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  <w:lang w:bidi="fa-IR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E9849CA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8F7DFA" w:rsidRPr="008F7DFA">
        <w:rPr>
          <w:rFonts w:ascii="IranNastaliq" w:hAnsi="IranNastaliq" w:cs="B Titr" w:hint="cs"/>
          <w:color w:val="FF0000"/>
          <w:sz w:val="28"/>
          <w:szCs w:val="28"/>
          <w:rtl/>
          <w:lang w:bidi="fa-IR"/>
        </w:rPr>
        <w:t>عنوان درس</w:t>
      </w:r>
      <w:r w:rsidR="0039471A">
        <w:rPr>
          <w:rFonts w:ascii="IranNastaliq" w:hAnsi="IranNastaliq" w:cs="B Titr" w:hint="cs"/>
          <w:color w:val="FF0000"/>
          <w:sz w:val="28"/>
          <w:szCs w:val="28"/>
          <w:rtl/>
          <w:lang w:bidi="fa-IR"/>
        </w:rPr>
        <w:t>: عکاسی پایه ۱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39371D">
        <w:rPr>
          <w:rFonts w:ascii="IranNastaliq" w:hAnsi="IranNastaliq" w:cs="B Mitra" w:hint="cs"/>
          <w:sz w:val="28"/>
          <w:szCs w:val="28"/>
          <w:rtl/>
          <w:lang w:bidi="fa-IR"/>
        </w:rPr>
        <w:t>۲۷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9371D">
        <w:rPr>
          <w:rFonts w:ascii="IranNastaliq" w:hAnsi="IranNastaliq" w:cs="B Mitra" w:hint="cs"/>
          <w:sz w:val="28"/>
          <w:szCs w:val="28"/>
          <w:rtl/>
          <w:lang w:bidi="fa-IR"/>
        </w:rPr>
        <w:t>۶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906CA">
        <w:rPr>
          <w:rFonts w:ascii="IranNastaliq" w:hAnsi="IranNastaliq" w:cs="B Mitra" w:hint="cs"/>
          <w:sz w:val="28"/>
          <w:szCs w:val="28"/>
          <w:rtl/>
          <w:lang w:bidi="fa-IR"/>
        </w:rPr>
        <w:t>۱۴۰۰</w:t>
      </w:r>
    </w:p>
    <w:p w14:paraId="22771D38" w14:textId="3F570B2F" w:rsidR="00BE51F3" w:rsidRDefault="00BE51F3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تاریخ </w:t>
      </w:r>
      <w:proofErr w:type="spellStart"/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</w:t>
      </w:r>
      <w:proofErr w:type="spellEnd"/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39371D">
        <w:rPr>
          <w:rFonts w:ascii="IranNastaliq" w:hAnsi="IranNastaliq" w:cs="B Mitra" w:hint="cs"/>
          <w:sz w:val="28"/>
          <w:szCs w:val="28"/>
          <w:rtl/>
          <w:lang w:bidi="fa-IR"/>
        </w:rPr>
        <w:t>۲۷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9371D">
        <w:rPr>
          <w:rFonts w:ascii="IranNastaliq" w:hAnsi="IranNastaliq" w:cs="B Mitra" w:hint="cs"/>
          <w:sz w:val="28"/>
          <w:szCs w:val="28"/>
          <w:rtl/>
          <w:lang w:bidi="fa-IR"/>
        </w:rPr>
        <w:t>۶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906CA">
        <w:rPr>
          <w:rFonts w:ascii="IranNastaliq" w:hAnsi="IranNastaliq" w:cs="B Mitra" w:hint="cs"/>
          <w:sz w:val="28"/>
          <w:szCs w:val="28"/>
          <w:rtl/>
          <w:lang w:bidi="fa-IR"/>
        </w:rPr>
        <w:t>۱۴۰۰</w:t>
      </w:r>
    </w:p>
    <w:p w14:paraId="72CCA825" w14:textId="77777777" w:rsidR="003906CA" w:rsidRDefault="003906CA" w:rsidP="003906CA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</w:p>
    <w:p w14:paraId="6C75E086" w14:textId="7983F40B" w:rsidR="005908E6" w:rsidRDefault="006B3CAE" w:rsidP="0003120F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 </w:t>
      </w:r>
      <w:r w:rsidR="003906CA">
        <w:rPr>
          <w:rFonts w:ascii="IranNastaliq" w:hAnsi="IranNastaliq" w:cs="Times New Roman" w:hint="cs"/>
          <w:b/>
          <w:bCs/>
          <w:color w:val="FF0000"/>
          <w:sz w:val="18"/>
          <w:szCs w:val="18"/>
          <w:rtl/>
          <w:lang w:bidi="fa-IR"/>
        </w:rPr>
        <w:t xml:space="preserve">هنر                                                                                                                          </w:t>
      </w:r>
      <w:proofErr w:type="spellStart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proofErr w:type="spellEnd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3906CA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3B52C5">
        <w:rPr>
          <w:rFonts w:ascii="IranNastaliq" w:hAnsi="IranNastaliq" w:cs="B Lotus" w:hint="cs"/>
          <w:sz w:val="28"/>
          <w:szCs w:val="28"/>
          <w:rtl/>
          <w:lang w:bidi="fa-IR"/>
        </w:rPr>
        <w:t>\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3906CA">
        <w:rPr>
          <w:rFonts w:ascii="IranNastaliq" w:hAnsi="IranNastaliq" w:cs="B Lotus" w:hint="cs"/>
          <w:sz w:val="28"/>
          <w:szCs w:val="28"/>
          <w:rtl/>
          <w:lang w:bidi="fa-IR"/>
        </w:rPr>
        <w:t>۱۴۰۰</w:t>
      </w:r>
      <w:r w:rsidR="0003120F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906CA">
        <w:rPr>
          <w:rFonts w:ascii="IranNastaliq" w:hAnsi="IranNastaliq" w:cs="B Lotus" w:hint="cs"/>
          <w:sz w:val="28"/>
          <w:szCs w:val="28"/>
          <w:rtl/>
          <w:lang w:bidi="fa-IR"/>
        </w:rPr>
        <w:t>۱۴۰۱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75F6BE8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</w:t>
            </w:r>
            <w:r w:rsidR="001845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0532A94E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58D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عکاسی</w:t>
            </w:r>
            <w:r w:rsidR="007B5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906CA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906C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۱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7D14C80F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845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219F43C2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58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Elementary Photography</w:t>
            </w:r>
            <w:r w:rsidR="003906C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1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2D86509D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8450A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۰۲۳۳۱۵۳۵۳۹۵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179E8F4F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845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1845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1845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2B020EC5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4230B" w:rsidRPr="009F0AAE">
              <w:rPr>
                <w:rFonts w:ascii="Arial" w:hAnsi="Arial" w:cs="Arial"/>
                <w:lang w:bidi="fa-IR"/>
              </w:rPr>
              <w:t xml:space="preserve"> http://Mshabani.profile.semnan.ac.ir</w:t>
            </w:r>
            <w:r w:rsidR="00D4230B">
              <w:rPr>
                <w:rFonts w:ascii="IranNastaliq" w:hAnsi="IranNastaliq" w:cs="Times New Roman"/>
                <w:sz w:val="28"/>
                <w:szCs w:val="28"/>
                <w:lang w:bidi="fa-IR"/>
              </w:rPr>
              <w:t xml:space="preserve">  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6E483EA3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4230B" w:rsidRPr="009F0AAE">
              <w:rPr>
                <w:rFonts w:ascii="Arial" w:hAnsi="Arial" w:cs="Arial"/>
                <w:lang w:bidi="fa-IR"/>
              </w:rPr>
              <w:t xml:space="preserve"> m.shabani@semnan.ac.ir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679667CF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DF47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DF47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۱۳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DF47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۱۷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در </w:t>
            </w:r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سامانه </w:t>
            </w:r>
            <w:proofErr w:type="spellStart"/>
            <w:r w:rsidR="00956EE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اميد</w:t>
            </w:r>
            <w:proofErr w:type="spellEnd"/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189CB391" w:rsidR="004450E6" w:rsidRDefault="008F1A0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افزایش توانمندی دانشجویان </w:t>
            </w:r>
            <w:r w:rsidR="003906C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صنعتی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در بکارگیری دوربین عکاسی جهت خلق تصویر نرمال و ترکیب بندی قابل قبول.</w:t>
            </w:r>
          </w:p>
          <w:p w14:paraId="7EE2D8DD" w14:textId="5FA69E9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44B2BD49" w14:textId="75E9934B" w:rsidR="00B24FCE" w:rsidRPr="00972FBE" w:rsidRDefault="00B24FCE" w:rsidP="00B24FCE">
            <w:pPr>
              <w:bidi/>
              <w:spacing w:after="200"/>
              <w:jc w:val="both"/>
              <w:rPr>
                <w:rFonts w:ascii="Times New Roman" w:hAnsi="Times New Roman" w:cs="Calibri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079E4D4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3210168B" w14:textId="2DCA6321" w:rsidR="004450E6" w:rsidRDefault="001A579D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در ابتدا مباحث تئوری مربوط به ابزار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شناسی</w:t>
            </w:r>
            <w:proofErr w:type="spellEnd"/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دوربین های عکاسی دیجیتال از طریق  داده های تشریحی و  تصویری  آموزش داده شده و سپس </w:t>
            </w:r>
            <w:proofErr w:type="spellStart"/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َمتناسب</w:t>
            </w:r>
            <w:proofErr w:type="spellEnd"/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با کارکرد اجزای مختلف دوربین تمرین های عملی </w:t>
            </w:r>
            <w:r w:rsidR="00235E89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عکاسی</w:t>
            </w:r>
            <w:r w:rsidR="0051605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در قالب تکالیف هفته ای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توسط دانشجو </w:t>
            </w:r>
            <w:r w:rsidR="0051605D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انجام می پذیرد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تا در </w:t>
            </w:r>
            <w:r w:rsidR="00235E89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طول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ترم تسلط لازم جهت کار با دوربین ها</w:t>
            </w:r>
            <w:r w:rsidR="00235E89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ی دیجیتال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و </w:t>
            </w:r>
            <w:r w:rsidR="00235E89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نحوه ی ثبت تصویر قابل قبول</w:t>
            </w: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را به دست آورد </w:t>
            </w:r>
            <w:r w:rsidR="00235E89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.</w:t>
            </w:r>
          </w:p>
          <w:p w14:paraId="7987EC13" w14:textId="6E78A0A4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24B7AAA4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085CA40A" w:rsidR="00AF47E3" w:rsidRPr="00C1549F" w:rsidRDefault="00C345AB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‌‌‌‌‌‌‌‌‌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ژوژمان</w:t>
            </w:r>
            <w:proofErr w:type="spellEnd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32787362" w:rsidR="00AF47E3" w:rsidRPr="00C1549F" w:rsidRDefault="00C345AB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80619C3" w:rsidR="00AF47E3" w:rsidRPr="00C1549F" w:rsidRDefault="00C345AB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985" w:type="dxa"/>
            <w:vAlign w:val="center"/>
          </w:tcPr>
          <w:p w14:paraId="22B95A4A" w14:textId="1AC988F7" w:rsidR="00AF47E3" w:rsidRPr="00C1549F" w:rsidRDefault="00C345AB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2AEA6ACC" w:rsidR="00AF47E3" w:rsidRPr="00FE7024" w:rsidRDefault="004A40A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۶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۰</w:t>
            </w:r>
            <w:r>
              <w:rPr>
                <w:rFonts w:ascii="IranNastaliq" w:hAnsi="IranNastaliq" w:cs="Tahoma" w:hint="cs"/>
                <w:sz w:val="24"/>
                <w:szCs w:val="24"/>
                <w:rtl/>
                <w:lang w:bidi="fa-IR"/>
              </w:rPr>
              <w:t>٪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6E803F9C" w:rsidR="00AF47E3" w:rsidRPr="00FE7024" w:rsidRDefault="00DF470D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165E2941" w:rsidR="00AF47E3" w:rsidRPr="00FE7024" w:rsidRDefault="004A40A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۱۵٪</w:t>
            </w:r>
          </w:p>
        </w:tc>
        <w:tc>
          <w:tcPr>
            <w:tcW w:w="1985" w:type="dxa"/>
            <w:vAlign w:val="center"/>
          </w:tcPr>
          <w:p w14:paraId="23EC31B0" w14:textId="43D713A9" w:rsidR="00AF47E3" w:rsidRPr="00FE7024" w:rsidRDefault="004A40A3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۱۵٪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114A354D" w:rsidR="004450E6" w:rsidRDefault="00B74DBA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</w:t>
            </w:r>
            <w:r w:rsidR="0051605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هر دانشجو موظف است با توجه به تکلیف تعیین شده هر هفته با فایل موضوعات عکاسی شده سر کلاس حضور یابد.</w:t>
            </w:r>
          </w:p>
          <w:p w14:paraId="272A9E7D" w14:textId="77777777" w:rsidR="00C5138C" w:rsidRDefault="00C5138C" w:rsidP="00C5138C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24C25140" w14:textId="74C62348" w:rsidR="00C5138C" w:rsidRDefault="00B74DBA" w:rsidP="00C5138C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</w:t>
            </w:r>
            <w:r w:rsidR="00C5138C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تصاویر دانشجویان مورد بررسی و بازبینی هفتگی استاد درس قرار می گیرد.</w:t>
            </w:r>
          </w:p>
          <w:p w14:paraId="119B493B" w14:textId="54812CAB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A9B841E" w14:textId="71E4D86D" w:rsidR="004450E6" w:rsidRDefault="00B74DBA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ـ </w:t>
            </w:r>
            <w:r w:rsidR="0051605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تصاویر عکاسی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</w:t>
            </w:r>
            <w:r w:rsidR="0051605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این واحد درسی فقط از ط</w:t>
            </w:r>
            <w:r w:rsidR="00C5138C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ر</w:t>
            </w:r>
            <w:r w:rsidR="0051605D">
              <w:rPr>
                <w:rFonts w:ascii="Times New Roman" w:hAnsi="Times New Roman" w:cs="B Nazanin" w:hint="cs"/>
                <w:szCs w:val="24"/>
                <w:rtl/>
                <w:lang w:bidi="fa-IR"/>
              </w:rPr>
              <w:t>یق دوربین عکاسی</w:t>
            </w:r>
            <w:r w:rsidR="00C5138C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دیجیتال</w:t>
            </w:r>
            <w:r w:rsidR="0051605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C5138C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قابل ثبت  و ارائه است.</w:t>
            </w:r>
            <w:r w:rsidR="0051605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3F6BD4E" w14:textId="77777777" w:rsidR="00605E65" w:rsidRDefault="00605E65" w:rsidP="00605E6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BC93E7D" w14:textId="73478603" w:rsidR="00605E65" w:rsidRDefault="00605E65" w:rsidP="00605E6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لنگفورد،مایکل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عکاسی پایه،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ترجمه:رضا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نبوی،تهران:دانشگاه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هنر،چاپ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پنجم،۱۳۹۴.</w:t>
            </w:r>
          </w:p>
          <w:p w14:paraId="326F237E" w14:textId="77777777" w:rsidR="00605E65" w:rsidRDefault="00605E65" w:rsidP="00605E6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شفائیه،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هادی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فن و هنر عکاسی،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علمی و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فرهنگی،چاپ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سیزدهم،۱۳۹۱.</w:t>
            </w:r>
          </w:p>
          <w:p w14:paraId="6CB169B2" w14:textId="77777777" w:rsidR="00605E65" w:rsidRDefault="00605E65" w:rsidP="00605E6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صفاکار،عل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ی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عکاسی و دوربین های </w:t>
            </w:r>
            <w:proofErr w:type="spellStart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عکاسی،تهران</w:t>
            </w:r>
            <w:proofErr w:type="spellEnd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کانون تصویر ایران، ۱۳۹۴.</w:t>
            </w:r>
          </w:p>
          <w:p w14:paraId="6D30B218" w14:textId="77777777" w:rsidR="00605E65" w:rsidRDefault="00605E65" w:rsidP="00605E65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002D3A3C" w14:textId="77777777" w:rsidR="00605E65" w:rsidRPr="00E96534" w:rsidRDefault="00605E65" w:rsidP="00605E65">
            <w:pPr>
              <w:rPr>
                <w:rFonts w:ascii="Arial" w:hAnsi="Arial" w:cs="Arial"/>
                <w:lang w:bidi="fa-IR"/>
              </w:rPr>
            </w:pPr>
            <w:proofErr w:type="spellStart"/>
            <w:r w:rsidRPr="00631986">
              <w:rPr>
                <w:rFonts w:asciiTheme="majorBidi" w:hAnsiTheme="majorBidi" w:cstheme="majorBidi"/>
                <w:lang w:bidi="fa-IR"/>
              </w:rPr>
              <w:t>Brayan,Peterson,Understanding</w:t>
            </w:r>
            <w:proofErr w:type="spellEnd"/>
            <w:r w:rsidRPr="00631986">
              <w:rPr>
                <w:rFonts w:asciiTheme="majorBidi" w:hAnsiTheme="majorBidi" w:cstheme="majorBidi"/>
                <w:lang w:bidi="fa-IR"/>
              </w:rPr>
              <w:t xml:space="preserve"> Shutter Speed, Watson-</w:t>
            </w:r>
            <w:proofErr w:type="spellStart"/>
            <w:r w:rsidRPr="00631986">
              <w:rPr>
                <w:rFonts w:asciiTheme="majorBidi" w:hAnsiTheme="majorBidi" w:cstheme="majorBidi"/>
                <w:lang w:bidi="fa-IR"/>
              </w:rPr>
              <w:t>Guptil</w:t>
            </w:r>
            <w:proofErr w:type="spellEnd"/>
            <w:r w:rsidRPr="00631986">
              <w:rPr>
                <w:rFonts w:asciiTheme="majorBidi" w:hAnsiTheme="majorBidi" w:cstheme="majorBidi"/>
                <w:lang w:bidi="fa-IR"/>
              </w:rPr>
              <w:t xml:space="preserve"> Publications,2008</w:t>
            </w:r>
            <w:r w:rsidRPr="00E96534">
              <w:rPr>
                <w:rFonts w:ascii="Arial" w:hAnsi="Arial" w:cs="Arial"/>
                <w:lang w:bidi="fa-IR"/>
              </w:rPr>
              <w:t>.</w:t>
            </w:r>
          </w:p>
          <w:p w14:paraId="77DB69A2" w14:textId="0D550AD1" w:rsidR="00B24FCE" w:rsidRPr="00ED6BD3" w:rsidRDefault="00B24FCE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23DE80A5" w:rsidR="00B24FCE" w:rsidRPr="00D27BC2" w:rsidRDefault="00C5138C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نیمسال</w:t>
            </w:r>
            <w:proofErr w:type="spellEnd"/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3906C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proofErr w:type="spellStart"/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</w:t>
            </w:r>
            <w:proofErr w:type="spellEnd"/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3901D937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proofErr w:type="spellStart"/>
            <w:r w:rsidRPr="004450E6">
              <w:rPr>
                <w:rFonts w:ascii="IranNastaliq" w:hAnsi="IranNastaliq" w:cs="B Nazanin"/>
                <w:rtl/>
                <w:lang w:bidi="fa-IR"/>
              </w:rPr>
              <w:t>روش‌هاي</w:t>
            </w:r>
            <w:proofErr w:type="spellEnd"/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Nazanin" w:hint="cs"/>
                <w:rtl/>
                <w:lang w:bidi="fa-IR"/>
              </w:rPr>
              <w:t>روش‌های</w:t>
            </w:r>
            <w:proofErr w:type="spellEnd"/>
            <w:r>
              <w:rPr>
                <w:rFonts w:ascii="IranNastaliq" w:hAnsi="IranNastaliq" w:cs="B Nazanin" w:hint="cs"/>
                <w:rtl/>
                <w:lang w:bidi="fa-IR"/>
              </w:rPr>
              <w:t xml:space="preserve">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proofErr w:type="spellStart"/>
            <w:r w:rsidRPr="004450E6">
              <w:rPr>
                <w:rFonts w:ascii="IranNastaliq" w:hAnsi="IranNastaliq" w:cs="B Nazanin"/>
                <w:rtl/>
                <w:lang w:bidi="fa-IR"/>
              </w:rPr>
              <w:t>دانشجويان</w:t>
            </w:r>
            <w:proofErr w:type="spellEnd"/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</w:t>
            </w:r>
            <w:proofErr w:type="spellStart"/>
            <w:r>
              <w:rPr>
                <w:rFonts w:ascii="IranNastaliq" w:hAnsi="IranNastaliq" w:cs="B Nazanin" w:hint="cs"/>
                <w:rtl/>
                <w:lang w:bidi="fa-IR"/>
              </w:rPr>
              <w:t>می‌شود</w:t>
            </w:r>
            <w:proofErr w:type="spellEnd"/>
          </w:p>
        </w:tc>
      </w:tr>
      <w:tr w:rsidR="005E0C97" w14:paraId="7F9BBF9E" w14:textId="77777777" w:rsidTr="005106C3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</w:tcPr>
          <w:p w14:paraId="7A0DBD4A" w14:textId="290C9792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انواع دوربین های دیجیتال</w:t>
            </w:r>
          </w:p>
        </w:tc>
        <w:tc>
          <w:tcPr>
            <w:tcW w:w="2499" w:type="dxa"/>
            <w:vAlign w:val="center"/>
          </w:tcPr>
          <w:p w14:paraId="7C23AC73" w14:textId="515ECD42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1004095A" w14:textId="77777777" w:rsidTr="005106C3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</w:tcPr>
          <w:p w14:paraId="194260BE" w14:textId="631F76C8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اجزای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بدنه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دوربین و طرز کار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آنها</w:t>
            </w:r>
          </w:p>
        </w:tc>
        <w:tc>
          <w:tcPr>
            <w:tcW w:w="2499" w:type="dxa"/>
            <w:vAlign w:val="center"/>
          </w:tcPr>
          <w:p w14:paraId="228629F3" w14:textId="77777777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68A03DBC" w14:textId="77777777" w:rsidTr="005106C3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</w:tcPr>
          <w:p w14:paraId="1A3699CA" w14:textId="491CC015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انواع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لنزها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دوربین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های دیجیتال</w:t>
            </w:r>
          </w:p>
        </w:tc>
        <w:tc>
          <w:tcPr>
            <w:tcW w:w="2499" w:type="dxa"/>
            <w:vAlign w:val="center"/>
          </w:tcPr>
          <w:p w14:paraId="3BB6A337" w14:textId="56375F1A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16EB5604" w14:textId="77777777" w:rsidTr="005106C3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</w:tcPr>
          <w:p w14:paraId="07DB2AB0" w14:textId="6F01AEE8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آشنایی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طرز کار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دیافراگم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شاتر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دوربین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های دیجیتال</w:t>
            </w:r>
          </w:p>
        </w:tc>
        <w:tc>
          <w:tcPr>
            <w:tcW w:w="2499" w:type="dxa"/>
            <w:vAlign w:val="center"/>
          </w:tcPr>
          <w:p w14:paraId="7E016778" w14:textId="254840CA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22EF2CCB" w14:textId="77777777" w:rsidTr="005106C3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</w:tcPr>
          <w:p w14:paraId="50271768" w14:textId="2E9FECD9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 کار با دیافراگم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عمق میدان</w:t>
            </w:r>
          </w:p>
        </w:tc>
        <w:tc>
          <w:tcPr>
            <w:tcW w:w="2499" w:type="dxa"/>
            <w:vAlign w:val="center"/>
          </w:tcPr>
          <w:p w14:paraId="06B9DA0F" w14:textId="5FEA3EC7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618524EE" w14:textId="77777777" w:rsidTr="005106C3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</w:tcPr>
          <w:p w14:paraId="3A8FF27A" w14:textId="484E1055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کار با سرعت های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شاتر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سوژه های متحرک</w:t>
            </w:r>
          </w:p>
        </w:tc>
        <w:tc>
          <w:tcPr>
            <w:tcW w:w="2499" w:type="dxa"/>
            <w:vAlign w:val="center"/>
          </w:tcPr>
          <w:p w14:paraId="3F560185" w14:textId="38773761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35183640" w14:textId="77777777" w:rsidTr="005106C3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</w:tcPr>
          <w:p w14:paraId="69D2039B" w14:textId="75D55C00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صحیح  و کنترل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نوردهی</w:t>
            </w:r>
            <w:proofErr w:type="spellEnd"/>
          </w:p>
        </w:tc>
        <w:tc>
          <w:tcPr>
            <w:tcW w:w="2499" w:type="dxa"/>
            <w:vAlign w:val="center"/>
          </w:tcPr>
          <w:p w14:paraId="38E144C6" w14:textId="50944AF8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13F7F0EE" w14:textId="77777777" w:rsidTr="005106C3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</w:tcPr>
          <w:p w14:paraId="1C8DE8B1" w14:textId="15376503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شناخت کاربرد لنزهای عکاسی</w:t>
            </w:r>
          </w:p>
        </w:tc>
        <w:tc>
          <w:tcPr>
            <w:tcW w:w="2499" w:type="dxa"/>
            <w:vAlign w:val="center"/>
          </w:tcPr>
          <w:p w14:paraId="0B248B12" w14:textId="640CF7EA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4B40A6B5" w14:textId="77777777" w:rsidTr="005106C3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</w:tcPr>
          <w:p w14:paraId="774315A0" w14:textId="092AE50E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ترکیب بندی صحیح سوژه ها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99" w:type="dxa"/>
            <w:vAlign w:val="center"/>
          </w:tcPr>
          <w:p w14:paraId="63A1A4EB" w14:textId="608FB475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68E4BD29" w14:textId="77777777" w:rsidTr="005106C3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</w:tcPr>
          <w:p w14:paraId="14596817" w14:textId="4DA21012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انتخاب زوایای مناسب </w:t>
            </w:r>
          </w:p>
        </w:tc>
        <w:tc>
          <w:tcPr>
            <w:tcW w:w="2499" w:type="dxa"/>
            <w:vAlign w:val="center"/>
          </w:tcPr>
          <w:p w14:paraId="44FAE9B6" w14:textId="040ACE4A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2E202F58" w14:textId="77777777" w:rsidTr="005106C3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</w:tcPr>
          <w:p w14:paraId="060C0D9D" w14:textId="5D4F4F0A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پلان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بندی تصاویر</w:t>
            </w:r>
          </w:p>
        </w:tc>
        <w:tc>
          <w:tcPr>
            <w:tcW w:w="2499" w:type="dxa"/>
            <w:vAlign w:val="center"/>
          </w:tcPr>
          <w:p w14:paraId="1772E74D" w14:textId="2D98A1EF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2A88FF89" w14:textId="77777777" w:rsidTr="005106C3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</w:tcPr>
          <w:p w14:paraId="590C441B" w14:textId="46981DEE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 جهت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سوژه های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ضدنور</w:t>
            </w:r>
            <w:proofErr w:type="spellEnd"/>
          </w:p>
        </w:tc>
        <w:tc>
          <w:tcPr>
            <w:tcW w:w="2499" w:type="dxa"/>
            <w:vAlign w:val="center"/>
          </w:tcPr>
          <w:p w14:paraId="469DB080" w14:textId="53891861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50C2D226" w14:textId="77777777" w:rsidTr="005106C3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</w:tcPr>
          <w:p w14:paraId="310879B0" w14:textId="54C1117F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عکاسی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جهت سوژه های انعکاس دار</w:t>
            </w:r>
          </w:p>
        </w:tc>
        <w:tc>
          <w:tcPr>
            <w:tcW w:w="2499" w:type="dxa"/>
            <w:vAlign w:val="center"/>
          </w:tcPr>
          <w:p w14:paraId="2D3120C4" w14:textId="77777777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41CD87BB" w14:textId="77777777" w:rsidTr="005106C3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</w:tcPr>
          <w:p w14:paraId="1DF50792" w14:textId="0DC90D68" w:rsidR="005E0C97" w:rsidRPr="00FE7024" w:rsidRDefault="005E0C9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تمرین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عکاسی موضوعی</w:t>
            </w:r>
          </w:p>
        </w:tc>
        <w:tc>
          <w:tcPr>
            <w:tcW w:w="2499" w:type="dxa"/>
            <w:vAlign w:val="center"/>
          </w:tcPr>
          <w:p w14:paraId="5C303E29" w14:textId="77777777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2826F6F2" w14:textId="77777777" w:rsidTr="005106C3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</w:tcPr>
          <w:p w14:paraId="2A751C1D" w14:textId="6766D0C7" w:rsidR="005E0C97" w:rsidRPr="00FE7024" w:rsidRDefault="00CF5337" w:rsidP="00C5138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بازبینی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انتخاب عکسهای نهایی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دانشجویان</w:t>
            </w:r>
          </w:p>
        </w:tc>
        <w:tc>
          <w:tcPr>
            <w:tcW w:w="2499" w:type="dxa"/>
            <w:vAlign w:val="center"/>
          </w:tcPr>
          <w:p w14:paraId="69C43B61" w14:textId="77777777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5E0C97" w14:paraId="4009A60B" w14:textId="77777777" w:rsidTr="005106C3">
        <w:trPr>
          <w:trHeight w:val="206"/>
          <w:jc w:val="center"/>
        </w:trPr>
        <w:tc>
          <w:tcPr>
            <w:tcW w:w="2081" w:type="dxa"/>
            <w:vAlign w:val="center"/>
          </w:tcPr>
          <w:p w14:paraId="7F06ED90" w14:textId="77777777" w:rsidR="005E0C97" w:rsidRPr="00E32E53" w:rsidRDefault="005E0C97" w:rsidP="005E0C9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36" w:type="dxa"/>
          </w:tcPr>
          <w:p w14:paraId="47D49B28" w14:textId="11E8D8B0" w:rsidR="005E0C97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9" w:type="dxa"/>
            <w:vAlign w:val="center"/>
          </w:tcPr>
          <w:p w14:paraId="42513276" w14:textId="77777777" w:rsidR="005E0C97" w:rsidRPr="00FE7024" w:rsidRDefault="005E0C97" w:rsidP="005E0C9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5BBE4" w14:textId="77777777" w:rsidR="00882946" w:rsidRDefault="00882946" w:rsidP="0007479E">
      <w:pPr>
        <w:spacing w:after="0" w:line="240" w:lineRule="auto"/>
      </w:pPr>
      <w:r>
        <w:separator/>
      </w:r>
    </w:p>
  </w:endnote>
  <w:endnote w:type="continuationSeparator" w:id="0">
    <w:p w14:paraId="1AA6E75A" w14:textId="77777777" w:rsidR="00882946" w:rsidRDefault="0088294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B Nazanin">
    <w:altName w:val="﷽﷽﷽﷽﷽﷽﷽﷽New"/>
    <w:panose1 w:val="00000400000000000000"/>
    <w:charset w:val="B2"/>
    <w:family w:val="auto"/>
    <w:pitch w:val="variable"/>
    <w:sig w:usb0="00002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CC521" w14:textId="77777777" w:rsidR="00882946" w:rsidRDefault="00882946" w:rsidP="0007479E">
      <w:pPr>
        <w:spacing w:after="0" w:line="240" w:lineRule="auto"/>
      </w:pPr>
      <w:r>
        <w:separator/>
      </w:r>
    </w:p>
  </w:footnote>
  <w:footnote w:type="continuationSeparator" w:id="0">
    <w:p w14:paraId="2696A136" w14:textId="77777777" w:rsidR="00882946" w:rsidRDefault="0088294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22914"/>
    <w:rsid w:val="0003120F"/>
    <w:rsid w:val="00043444"/>
    <w:rsid w:val="00047D53"/>
    <w:rsid w:val="0007479E"/>
    <w:rsid w:val="00094108"/>
    <w:rsid w:val="000C4F5B"/>
    <w:rsid w:val="000D6EEC"/>
    <w:rsid w:val="000F4492"/>
    <w:rsid w:val="00106F3A"/>
    <w:rsid w:val="001652FE"/>
    <w:rsid w:val="00175D63"/>
    <w:rsid w:val="0018450A"/>
    <w:rsid w:val="001A24D7"/>
    <w:rsid w:val="001A4F06"/>
    <w:rsid w:val="001A579D"/>
    <w:rsid w:val="001B2954"/>
    <w:rsid w:val="00202D9B"/>
    <w:rsid w:val="0023366D"/>
    <w:rsid w:val="00235E89"/>
    <w:rsid w:val="00240229"/>
    <w:rsid w:val="0026578A"/>
    <w:rsid w:val="00271D46"/>
    <w:rsid w:val="00277F9E"/>
    <w:rsid w:val="00282AAC"/>
    <w:rsid w:val="002911C7"/>
    <w:rsid w:val="002B191E"/>
    <w:rsid w:val="0030697E"/>
    <w:rsid w:val="00321206"/>
    <w:rsid w:val="00324329"/>
    <w:rsid w:val="00330FA0"/>
    <w:rsid w:val="00337014"/>
    <w:rsid w:val="0034396D"/>
    <w:rsid w:val="0038573B"/>
    <w:rsid w:val="003906CA"/>
    <w:rsid w:val="0039371D"/>
    <w:rsid w:val="003946DD"/>
    <w:rsid w:val="0039471A"/>
    <w:rsid w:val="003A7E49"/>
    <w:rsid w:val="003B09CB"/>
    <w:rsid w:val="003B3428"/>
    <w:rsid w:val="003B4340"/>
    <w:rsid w:val="003B52C5"/>
    <w:rsid w:val="003D0471"/>
    <w:rsid w:val="003D23C3"/>
    <w:rsid w:val="003D55EE"/>
    <w:rsid w:val="003F2C7D"/>
    <w:rsid w:val="003F3625"/>
    <w:rsid w:val="004008C2"/>
    <w:rsid w:val="004357AD"/>
    <w:rsid w:val="00436FE1"/>
    <w:rsid w:val="004450E6"/>
    <w:rsid w:val="00453EA9"/>
    <w:rsid w:val="00484DBA"/>
    <w:rsid w:val="00487844"/>
    <w:rsid w:val="004A40A3"/>
    <w:rsid w:val="004B094A"/>
    <w:rsid w:val="004C0E17"/>
    <w:rsid w:val="004D1E47"/>
    <w:rsid w:val="0051605D"/>
    <w:rsid w:val="0055383F"/>
    <w:rsid w:val="00570C6F"/>
    <w:rsid w:val="005908E6"/>
    <w:rsid w:val="005B71F9"/>
    <w:rsid w:val="005C3367"/>
    <w:rsid w:val="005E0C97"/>
    <w:rsid w:val="00605E65"/>
    <w:rsid w:val="00615917"/>
    <w:rsid w:val="006261B7"/>
    <w:rsid w:val="006B0268"/>
    <w:rsid w:val="006B3CAE"/>
    <w:rsid w:val="006D31EA"/>
    <w:rsid w:val="006F3B67"/>
    <w:rsid w:val="00717A1A"/>
    <w:rsid w:val="007236CB"/>
    <w:rsid w:val="0073672D"/>
    <w:rsid w:val="007367C0"/>
    <w:rsid w:val="00741C88"/>
    <w:rsid w:val="00743C43"/>
    <w:rsid w:val="007A6B1B"/>
    <w:rsid w:val="007B58D7"/>
    <w:rsid w:val="007E63D5"/>
    <w:rsid w:val="007F2A74"/>
    <w:rsid w:val="007F6679"/>
    <w:rsid w:val="007F7BE4"/>
    <w:rsid w:val="00824D7B"/>
    <w:rsid w:val="00882946"/>
    <w:rsid w:val="00891C14"/>
    <w:rsid w:val="008A63BD"/>
    <w:rsid w:val="008D2DEA"/>
    <w:rsid w:val="008F1136"/>
    <w:rsid w:val="008F1A0E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44EA7"/>
    <w:rsid w:val="00A626ED"/>
    <w:rsid w:val="00AE00AA"/>
    <w:rsid w:val="00AF0417"/>
    <w:rsid w:val="00AF47E3"/>
    <w:rsid w:val="00B23D1C"/>
    <w:rsid w:val="00B24FCE"/>
    <w:rsid w:val="00B34A76"/>
    <w:rsid w:val="00B74DBA"/>
    <w:rsid w:val="00B934AC"/>
    <w:rsid w:val="00B97D71"/>
    <w:rsid w:val="00B97F1D"/>
    <w:rsid w:val="00BE51F3"/>
    <w:rsid w:val="00BE73D7"/>
    <w:rsid w:val="00C01803"/>
    <w:rsid w:val="00C1549F"/>
    <w:rsid w:val="00C27545"/>
    <w:rsid w:val="00C302E7"/>
    <w:rsid w:val="00C345AB"/>
    <w:rsid w:val="00C5138C"/>
    <w:rsid w:val="00C53806"/>
    <w:rsid w:val="00C84B73"/>
    <w:rsid w:val="00C84F12"/>
    <w:rsid w:val="00CF5337"/>
    <w:rsid w:val="00D056FB"/>
    <w:rsid w:val="00D27BC2"/>
    <w:rsid w:val="00D35204"/>
    <w:rsid w:val="00D37628"/>
    <w:rsid w:val="00D4230B"/>
    <w:rsid w:val="00D61994"/>
    <w:rsid w:val="00DB1BB4"/>
    <w:rsid w:val="00DF470D"/>
    <w:rsid w:val="00E00030"/>
    <w:rsid w:val="00E13C35"/>
    <w:rsid w:val="00E31D17"/>
    <w:rsid w:val="00E32157"/>
    <w:rsid w:val="00E32E53"/>
    <w:rsid w:val="00E664A1"/>
    <w:rsid w:val="00E8191B"/>
    <w:rsid w:val="00EA7C01"/>
    <w:rsid w:val="00EC78CF"/>
    <w:rsid w:val="00ED6BD3"/>
    <w:rsid w:val="00F02021"/>
    <w:rsid w:val="00F263DE"/>
    <w:rsid w:val="00F351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mahnaz_53@yahoo.com</cp:lastModifiedBy>
  <cp:revision>7</cp:revision>
  <cp:lastPrinted>2019-04-20T23:19:00Z</cp:lastPrinted>
  <dcterms:created xsi:type="dcterms:W3CDTF">2021-10-03T11:29:00Z</dcterms:created>
  <dcterms:modified xsi:type="dcterms:W3CDTF">2021-10-03T13:57:00Z</dcterms:modified>
</cp:coreProperties>
</file>